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1280" w:rightChars="400"/>
        <w:jc w:val="both"/>
        <w:textAlignment w:val="auto"/>
        <w:outlineLvl w:val="9"/>
        <w:rPr>
          <w:rFonts w:hint="eastAsia" w:ascii="黑体" w:hAnsi="黑体" w:eastAsia="黑体" w:cs="黑体"/>
          <w:spacing w:val="-4"/>
          <w:lang w:val="en-US" w:eastAsia="zh-CN"/>
        </w:rPr>
      </w:pPr>
      <w:r>
        <w:rPr>
          <w:rFonts w:hint="eastAsia" w:ascii="黑体" w:hAnsi="黑体" w:eastAsia="黑体" w:cs="黑体"/>
          <w:spacing w:val="-4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1280" w:rightChars="400"/>
        <w:jc w:val="both"/>
        <w:textAlignment w:val="auto"/>
        <w:outlineLvl w:val="9"/>
        <w:rPr>
          <w:rFonts w:hint="eastAsia" w:ascii="黑体" w:hAnsi="黑体" w:eastAsia="黑体" w:cs="黑体"/>
          <w:spacing w:val="-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-4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4"/>
          <w:sz w:val="44"/>
          <w:szCs w:val="44"/>
          <w:lang w:val="en-US" w:eastAsia="zh-CN"/>
        </w:rPr>
        <w:t>会议议程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24" w:firstLineChars="200"/>
        <w:jc w:val="right"/>
        <w:textAlignment w:val="auto"/>
        <w:outlineLvl w:val="9"/>
        <w:rPr>
          <w:rFonts w:hint="eastAsia"/>
          <w:spacing w:val="-4"/>
          <w:lang w:val="en-US" w:eastAsia="zh-CN"/>
        </w:rPr>
      </w:pPr>
    </w:p>
    <w:tbl>
      <w:tblPr>
        <w:tblStyle w:val="4"/>
        <w:tblW w:w="88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6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pacing w:val="-4"/>
                <w:vertAlign w:val="baseline"/>
                <w:lang w:val="en-US" w:eastAsia="zh-CN"/>
              </w:rPr>
            </w:pPr>
            <w:r>
              <w:rPr>
                <w:rFonts w:hint="eastAsia"/>
                <w:spacing w:val="-4"/>
                <w:vertAlign w:val="baseline"/>
                <w:lang w:val="en-US" w:eastAsia="zh-CN"/>
              </w:rPr>
              <w:t>时间</w:t>
            </w:r>
          </w:p>
        </w:tc>
        <w:tc>
          <w:tcPr>
            <w:tcW w:w="6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pacing w:val="-4"/>
                <w:vertAlign w:val="baseline"/>
                <w:lang w:val="en-US" w:eastAsia="zh-CN"/>
              </w:rPr>
            </w:pPr>
            <w:r>
              <w:rPr>
                <w:rFonts w:hint="eastAsia"/>
                <w:spacing w:val="-4"/>
                <w:vertAlign w:val="baseline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pacing w:val="-4"/>
                <w:vertAlign w:val="baseline"/>
                <w:lang w:val="en-US" w:eastAsia="zh-CN"/>
              </w:rPr>
            </w:pPr>
            <w:r>
              <w:rPr>
                <w:rFonts w:hint="eastAsia"/>
                <w:spacing w:val="-4"/>
                <w:vertAlign w:val="baseline"/>
                <w:lang w:val="en-US" w:eastAsia="zh-CN"/>
              </w:rPr>
              <w:t>08:00-08:30</w:t>
            </w:r>
          </w:p>
        </w:tc>
        <w:tc>
          <w:tcPr>
            <w:tcW w:w="6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pacing w:val="-4"/>
                <w:vertAlign w:val="baseline"/>
                <w:lang w:val="en-US" w:eastAsia="zh-CN"/>
              </w:rPr>
            </w:pPr>
            <w:r>
              <w:rPr>
                <w:rFonts w:hint="eastAsia"/>
                <w:spacing w:val="-4"/>
                <w:vertAlign w:val="baseline"/>
                <w:lang w:val="en-US" w:eastAsia="zh-CN"/>
              </w:rPr>
              <w:t>开幕式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pacing w:val="-4"/>
                <w:vertAlign w:val="baseline"/>
                <w:lang w:val="en-US" w:eastAsia="zh-CN"/>
              </w:rPr>
            </w:pPr>
            <w:r>
              <w:rPr>
                <w:rFonts w:hint="eastAsia"/>
                <w:spacing w:val="-4"/>
                <w:vertAlign w:val="baseline"/>
                <w:lang w:val="en-US" w:eastAsia="zh-CN"/>
              </w:rPr>
              <w:t>08:30-09:30</w:t>
            </w:r>
          </w:p>
        </w:tc>
        <w:tc>
          <w:tcPr>
            <w:tcW w:w="6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pacing w:val="-4"/>
                <w:vertAlign w:val="baseline"/>
                <w:lang w:val="en-US" w:eastAsia="zh-CN"/>
              </w:rPr>
            </w:pPr>
            <w:r>
              <w:rPr>
                <w:rFonts w:hint="eastAsia"/>
                <w:spacing w:val="-4"/>
                <w:vertAlign w:val="baseline"/>
                <w:lang w:val="en-US" w:eastAsia="zh-CN"/>
              </w:rPr>
              <w:t>商讨盆腔整合医学专业委员会成立大会相关事宜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pacing w:val="-4"/>
                <w:vertAlign w:val="baseline"/>
                <w:lang w:val="en-US" w:eastAsia="zh-CN"/>
              </w:rPr>
            </w:pPr>
            <w:r>
              <w:rPr>
                <w:rFonts w:hint="eastAsia"/>
                <w:spacing w:val="-4"/>
                <w:vertAlign w:val="baseline"/>
                <w:lang w:val="en-US" w:eastAsia="zh-CN"/>
              </w:rPr>
              <w:t>09:30-11:00</w:t>
            </w:r>
          </w:p>
        </w:tc>
        <w:tc>
          <w:tcPr>
            <w:tcW w:w="6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spacing w:val="-4"/>
                <w:vertAlign w:val="baseline"/>
                <w:lang w:val="en-US" w:eastAsia="zh-CN"/>
              </w:rPr>
            </w:pPr>
            <w:r>
              <w:rPr>
                <w:rFonts w:hint="eastAsia"/>
                <w:spacing w:val="-4"/>
                <w:vertAlign w:val="baseline"/>
                <w:lang w:val="en-US" w:eastAsia="zh-CN"/>
              </w:rPr>
              <w:t>学术报告：1、盆腔疾病多学科协作诊疗模式探讨（周建维）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spacing w:val="-4"/>
                <w:vertAlign w:val="baseline"/>
                <w:lang w:val="en-US" w:eastAsia="zh-CN"/>
              </w:rPr>
            </w:pPr>
            <w:r>
              <w:rPr>
                <w:rFonts w:hint="eastAsia"/>
                <w:spacing w:val="-4"/>
                <w:vertAlign w:val="baseline"/>
                <w:lang w:val="en-US" w:eastAsia="zh-CN"/>
              </w:rPr>
              <w:t>2、肠道子宫内膜异位症的微创治疗（陈贵平）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pacing w:val="-4"/>
                <w:vertAlign w:val="baseline"/>
                <w:lang w:val="en-US" w:eastAsia="zh-CN"/>
              </w:rPr>
            </w:pPr>
            <w:r>
              <w:rPr>
                <w:rFonts w:hint="eastAsia"/>
                <w:spacing w:val="-4"/>
                <w:vertAlign w:val="baseline"/>
                <w:lang w:val="en-US" w:eastAsia="zh-CN"/>
              </w:rPr>
              <w:t>3、子宫内膜异位疾病手术中输尿管损伤处理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pacing w:val="-4"/>
                <w:vertAlign w:val="baseline"/>
                <w:lang w:val="en-US" w:eastAsia="zh-CN"/>
              </w:rPr>
            </w:pPr>
            <w:r>
              <w:rPr>
                <w:rFonts w:hint="eastAsia"/>
                <w:spacing w:val="-4"/>
                <w:vertAlign w:val="baseline"/>
                <w:lang w:val="en-US" w:eastAsia="zh-CN"/>
              </w:rPr>
              <w:t>（陈文斌）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pacing w:val="-4"/>
                <w:vertAlign w:val="baseline"/>
                <w:lang w:val="en-US" w:eastAsia="zh-CN"/>
              </w:rPr>
            </w:pPr>
            <w:r>
              <w:rPr>
                <w:rFonts w:hint="eastAsia"/>
                <w:spacing w:val="-4"/>
                <w:vertAlign w:val="baseline"/>
                <w:lang w:val="en-US" w:eastAsia="zh-CN"/>
              </w:rPr>
              <w:t>11:00-12:00</w:t>
            </w:r>
          </w:p>
        </w:tc>
        <w:tc>
          <w:tcPr>
            <w:tcW w:w="6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pacing w:val="-4"/>
                <w:vertAlign w:val="baseline"/>
                <w:lang w:val="en-US" w:eastAsia="zh-CN"/>
              </w:rPr>
            </w:pPr>
            <w:r>
              <w:rPr>
                <w:rFonts w:hint="eastAsia"/>
                <w:spacing w:val="-4"/>
                <w:vertAlign w:val="baseline"/>
                <w:lang w:val="en-US" w:eastAsia="zh-CN"/>
              </w:rPr>
              <w:t>病例讨论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left"/>
        <w:textAlignment w:val="auto"/>
        <w:outlineLvl w:val="9"/>
        <w:rPr>
          <w:rFonts w:hint="eastAsia"/>
          <w:spacing w:val="-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left"/>
        <w:textAlignment w:val="auto"/>
        <w:outlineLvl w:val="9"/>
        <w:rPr>
          <w:rFonts w:hint="eastAsia"/>
          <w:spacing w:val="-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left"/>
        <w:textAlignment w:val="auto"/>
        <w:outlineLvl w:val="9"/>
        <w:rPr>
          <w:rFonts w:hint="eastAsia"/>
          <w:spacing w:val="-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left"/>
        <w:textAlignment w:val="auto"/>
        <w:outlineLvl w:val="9"/>
        <w:rPr>
          <w:rFonts w:hint="eastAsia"/>
          <w:spacing w:val="-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left"/>
        <w:textAlignment w:val="auto"/>
        <w:outlineLvl w:val="9"/>
        <w:rPr>
          <w:rFonts w:hint="eastAsia"/>
          <w:spacing w:val="-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57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浙江省数理医学学会</dc:creator>
  <cp:lastModifiedBy>浙江省数理医学学会</cp:lastModifiedBy>
  <dcterms:modified xsi:type="dcterms:W3CDTF">2018-02-05T05:16:19Z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